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623E">
      <w:pPr>
        <w:pStyle w:val="Nagwek4"/>
        <w:rPr>
          <w:rFonts w:ascii="Palatino Linotype" w:hAnsi="Palatino Linotype"/>
          <w:sz w:val="22"/>
          <w:szCs w:val="22"/>
        </w:rPr>
      </w:pPr>
    </w:p>
    <w:p w:rsidR="00000000" w:rsidRDefault="001A623E">
      <w:pPr>
        <w:pStyle w:val="Tekstpodstawowy2"/>
        <w:spacing w:line="24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Laureaci Złotej Statuetki Lidera Polskiego Biznesu 2011</w:t>
      </w:r>
    </w:p>
    <w:p w:rsidR="00000000" w:rsidRDefault="001A623E">
      <w:pPr>
        <w:jc w:val="both"/>
        <w:rPr>
          <w:rFonts w:ascii="Palatino Linotype" w:hAnsi="Palatino Linotype"/>
          <w:noProof/>
          <w:sz w:val="22"/>
          <w:szCs w:val="22"/>
        </w:rPr>
      </w:pPr>
    </w:p>
    <w:p w:rsidR="00000000" w:rsidRDefault="001A623E">
      <w:pPr>
        <w:rPr>
          <w:rFonts w:ascii="Palatino Linotype" w:hAnsi="Palatino Linotype" w:cs="Arial"/>
        </w:rPr>
      </w:pP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AKME sp. z o.o. Zdzisław Wiśniewski 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Bank Polskiej Spółdzielczości SA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ENEA SA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ENERGOINSTAL SA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Imperial Tobacco Polska SA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INTERCHEMALL sp. z o.o.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PZM VIMEX SA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Schiedel</w:t>
      </w:r>
      <w:proofErr w:type="spellEnd"/>
      <w:r>
        <w:rPr>
          <w:rFonts w:ascii="Palatino Linotype" w:hAnsi="Palatino Linotype" w:cs="Arial"/>
        </w:rPr>
        <w:t xml:space="preserve"> sp. z o.o.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SZYNAKA-MEBLE sp. z</w:t>
      </w:r>
      <w:r>
        <w:rPr>
          <w:rFonts w:ascii="Palatino Linotype" w:hAnsi="Palatino Linotype" w:cs="Arial"/>
        </w:rPr>
        <w:t xml:space="preserve"> o.o.</w:t>
      </w:r>
    </w:p>
    <w:p w:rsidR="00000000" w:rsidRDefault="001A623E">
      <w:pPr>
        <w:numPr>
          <w:ilvl w:val="0"/>
          <w:numId w:val="12"/>
        </w:numPr>
        <w:spacing w:line="360" w:lineRule="exac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VOLKSWAGEN Poznań sp. z o.o.</w:t>
      </w:r>
    </w:p>
    <w:p w:rsidR="001A623E" w:rsidRDefault="001A623E">
      <w:pPr>
        <w:numPr>
          <w:ilvl w:val="0"/>
          <w:numId w:val="12"/>
        </w:numPr>
        <w:spacing w:line="360" w:lineRule="exact"/>
        <w:rPr>
          <w:sz w:val="22"/>
          <w:szCs w:val="22"/>
        </w:rPr>
      </w:pPr>
      <w:r>
        <w:t>Wojskowe Zakłady Mechaniczne SA</w:t>
      </w:r>
    </w:p>
    <w:sectPr w:rsidR="001A623E">
      <w:pgSz w:w="11906" w:h="16838"/>
      <w:pgMar w:top="568" w:right="1361" w:bottom="567" w:left="136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A1B"/>
    <w:multiLevelType w:val="hybridMultilevel"/>
    <w:tmpl w:val="4CB2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75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4912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971EE"/>
    <w:multiLevelType w:val="hybridMultilevel"/>
    <w:tmpl w:val="13782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E12E7"/>
    <w:multiLevelType w:val="singleLevel"/>
    <w:tmpl w:val="A6EE8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pacing w:val="0"/>
        <w:position w:val="0"/>
        <w:sz w:val="24"/>
      </w:rPr>
    </w:lvl>
  </w:abstractNum>
  <w:abstractNum w:abstractNumId="5">
    <w:nsid w:val="290436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641C80"/>
    <w:multiLevelType w:val="hybridMultilevel"/>
    <w:tmpl w:val="2550D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435F1E"/>
    <w:multiLevelType w:val="hybridMultilevel"/>
    <w:tmpl w:val="8820B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37B6"/>
    <w:multiLevelType w:val="hybridMultilevel"/>
    <w:tmpl w:val="009CA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9F284C"/>
    <w:multiLevelType w:val="hybridMultilevel"/>
    <w:tmpl w:val="E1D42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719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7678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FBD04BC"/>
    <w:multiLevelType w:val="hybridMultilevel"/>
    <w:tmpl w:val="90BE4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2494"/>
    <w:rsid w:val="001A623E"/>
    <w:rsid w:val="00E4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exac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exact"/>
      <w:jc w:val="center"/>
      <w:outlineLvl w:val="3"/>
    </w:pPr>
    <w:rPr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exact"/>
      <w:jc w:val="both"/>
    </w:pPr>
    <w:rPr>
      <w:sz w:val="24"/>
    </w:rPr>
  </w:style>
  <w:style w:type="paragraph" w:styleId="Tekstpodstawowy">
    <w:name w:val="Body Text"/>
    <w:basedOn w:val="Normalny"/>
    <w:semiHidden/>
    <w:pPr>
      <w:spacing w:before="40" w:after="40"/>
    </w:pPr>
    <w:rPr>
      <w:b/>
      <w:snapToGrid w:val="0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JURY KONKURSU</vt:lpstr>
    </vt:vector>
  </TitlesOfParts>
  <Company>BCC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JURY KONKURSU</dc:title>
  <dc:subject/>
  <dc:creator>Irena Dziedzic</dc:creator>
  <cp:keywords/>
  <cp:lastModifiedBy>Rafał Korzeniewski</cp:lastModifiedBy>
  <cp:revision>2</cp:revision>
  <cp:lastPrinted>2012-01-17T10:51:00Z</cp:lastPrinted>
  <dcterms:created xsi:type="dcterms:W3CDTF">2012-01-25T01:16:00Z</dcterms:created>
  <dcterms:modified xsi:type="dcterms:W3CDTF">2012-01-25T01:16:00Z</dcterms:modified>
</cp:coreProperties>
</file>